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rpmxgkm16y8f" w:id="0"/>
      <w:bookmarkEnd w:id="0"/>
      <w:r w:rsidDel="00000000" w:rsidR="00000000" w:rsidRPr="00000000">
        <w:rPr>
          <w:rtl w:val="0"/>
        </w:rPr>
      </w:r>
    </w:p>
    <w:p w:rsidR="00000000" w:rsidDel="00000000" w:rsidP="00000000" w:rsidRDefault="00000000" w:rsidRPr="00000000" w14:paraId="00000002">
      <w:pPr>
        <w:pStyle w:val="Title"/>
        <w:rPr/>
      </w:pPr>
      <w:bookmarkStart w:colFirst="0" w:colLast="0" w:name="_vj43htbkb4ak" w:id="1"/>
      <w:bookmarkEnd w:id="1"/>
      <w:r w:rsidDel="00000000" w:rsidR="00000000" w:rsidRPr="00000000">
        <w:rPr>
          <w:rtl w:val="0"/>
        </w:rPr>
      </w:r>
    </w:p>
    <w:p w:rsidR="00000000" w:rsidDel="00000000" w:rsidP="00000000" w:rsidRDefault="00000000" w:rsidRPr="00000000" w14:paraId="00000003">
      <w:pPr>
        <w:pStyle w:val="Title"/>
        <w:rPr/>
      </w:pPr>
      <w:bookmarkStart w:colFirst="0" w:colLast="0" w:name="_eo6dtsxysuxt" w:id="2"/>
      <w:bookmarkEnd w:id="2"/>
      <w:r w:rsidDel="00000000" w:rsidR="00000000" w:rsidRPr="00000000">
        <w:rPr>
          <w:rtl w:val="0"/>
        </w:rPr>
      </w:r>
    </w:p>
    <w:p w:rsidR="00000000" w:rsidDel="00000000" w:rsidP="00000000" w:rsidRDefault="00000000" w:rsidRPr="00000000" w14:paraId="00000004">
      <w:pPr>
        <w:pStyle w:val="Title"/>
        <w:rPr>
          <w:sz w:val="60"/>
          <w:szCs w:val="60"/>
        </w:rPr>
      </w:pPr>
      <w:bookmarkStart w:colFirst="0" w:colLast="0" w:name="_4iyu1e7u9non" w:id="3"/>
      <w:bookmarkEnd w:id="3"/>
      <w:r w:rsidDel="00000000" w:rsidR="00000000" w:rsidRPr="00000000">
        <w:rPr>
          <w:sz w:val="60"/>
          <w:szCs w:val="60"/>
        </w:rPr>
        <w:drawing>
          <wp:inline distB="114300" distT="114300" distL="114300" distR="114300">
            <wp:extent cx="2857500" cy="3876675"/>
            <wp:effectExtent b="0" l="0" r="0" t="0"/>
            <wp:docPr descr="Logo de tiflolibros" id="3" name="image2.png"/>
            <a:graphic>
              <a:graphicData uri="http://schemas.openxmlformats.org/drawingml/2006/picture">
                <pic:pic>
                  <pic:nvPicPr>
                    <pic:cNvPr descr="Logo de tiflolibros" id="0" name="image2.png"/>
                    <pic:cNvPicPr preferRelativeResize="0"/>
                  </pic:nvPicPr>
                  <pic:blipFill>
                    <a:blip r:embed="rId6"/>
                    <a:srcRect b="0" l="0" r="0" t="0"/>
                    <a:stretch>
                      <a:fillRect/>
                    </a:stretch>
                  </pic:blipFill>
                  <pic:spPr>
                    <a:xfrm>
                      <a:off x="0" y="0"/>
                      <a:ext cx="2857500" cy="38766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Title"/>
        <w:rPr>
          <w:sz w:val="60"/>
          <w:szCs w:val="60"/>
        </w:rPr>
      </w:pPr>
      <w:bookmarkStart w:colFirst="0" w:colLast="0" w:name="_98y44j18adqu" w:id="4"/>
      <w:bookmarkEnd w:id="4"/>
      <w:r w:rsidDel="00000000" w:rsidR="00000000" w:rsidRPr="00000000">
        <w:rPr>
          <w:sz w:val="60"/>
          <w:szCs w:val="60"/>
          <w:rtl w:val="0"/>
        </w:rPr>
        <w:t xml:space="preserve">Tiflolibros</w:t>
      </w:r>
    </w:p>
    <w:p w:rsidR="00000000" w:rsidDel="00000000" w:rsidP="00000000" w:rsidRDefault="00000000" w:rsidRPr="00000000" w14:paraId="00000006">
      <w:pPr>
        <w:rPr>
          <w:sz w:val="60"/>
          <w:szCs w:val="60"/>
        </w:rPr>
      </w:pPr>
      <w:r w:rsidDel="00000000" w:rsidR="00000000" w:rsidRPr="00000000">
        <w:rPr>
          <w:rtl w:val="0"/>
        </w:rPr>
      </w:r>
    </w:p>
    <w:p w:rsidR="00000000" w:rsidDel="00000000" w:rsidP="00000000" w:rsidRDefault="00000000" w:rsidRPr="00000000" w14:paraId="00000007">
      <w:pPr>
        <w:pStyle w:val="Title"/>
        <w:rPr>
          <w:sz w:val="60"/>
          <w:szCs w:val="60"/>
        </w:rPr>
      </w:pPr>
      <w:bookmarkStart w:colFirst="0" w:colLast="0" w:name="_pttpffkclz88" w:id="5"/>
      <w:bookmarkEnd w:id="5"/>
      <w:r w:rsidDel="00000000" w:rsidR="00000000" w:rsidRPr="00000000">
        <w:rPr>
          <w:sz w:val="60"/>
          <w:szCs w:val="60"/>
          <w:rtl w:val="0"/>
        </w:rPr>
        <w:t xml:space="preserve">Guía de uso</w:t>
      </w:r>
    </w:p>
    <w:p w:rsidR="00000000" w:rsidDel="00000000" w:rsidP="00000000" w:rsidRDefault="00000000" w:rsidRPr="00000000" w14:paraId="00000008">
      <w:pPr>
        <w:pStyle w:val="Title"/>
        <w:rPr>
          <w:sz w:val="60"/>
          <w:szCs w:val="60"/>
        </w:rPr>
      </w:pPr>
      <w:bookmarkStart w:colFirst="0" w:colLast="0" w:name="_ruwfa1xdckeh" w:id="6"/>
      <w:bookmarkEnd w:id="6"/>
      <w:r w:rsidDel="00000000" w:rsidR="00000000" w:rsidRPr="00000000">
        <w:rPr>
          <w:rtl w:val="0"/>
        </w:rPr>
      </w:r>
    </w:p>
    <w:p w:rsidR="00000000" w:rsidDel="00000000" w:rsidP="00000000" w:rsidRDefault="00000000" w:rsidRPr="00000000" w14:paraId="00000009">
      <w:pPr>
        <w:pStyle w:val="Title"/>
        <w:rPr/>
      </w:pPr>
      <w:bookmarkStart w:colFirst="0" w:colLast="0" w:name="_x43g72w9um2l" w:id="7"/>
      <w:bookmarkEnd w:id="7"/>
      <w:r w:rsidDel="00000000" w:rsidR="00000000" w:rsidRPr="00000000">
        <w:br w:type="page"/>
      </w:r>
      <w:r w:rsidDel="00000000" w:rsidR="00000000" w:rsidRPr="00000000">
        <w:rPr>
          <w:rtl w:val="0"/>
        </w:rPr>
      </w:r>
    </w:p>
    <w:p w:rsidR="00000000" w:rsidDel="00000000" w:rsidP="00000000" w:rsidRDefault="00000000" w:rsidRPr="00000000" w14:paraId="0000000A">
      <w:pPr>
        <w:pStyle w:val="Title"/>
        <w:spacing w:after="200" w:before="200" w:lineRule="auto"/>
        <w:rPr/>
      </w:pPr>
      <w:bookmarkStart w:colFirst="0" w:colLast="0" w:name="_6dc85mhmbs1q" w:id="8"/>
      <w:bookmarkEnd w:id="8"/>
      <w:r w:rsidDel="00000000" w:rsidR="00000000" w:rsidRPr="00000000">
        <w:rPr>
          <w:rtl w:val="0"/>
        </w:rPr>
        <w:t xml:space="preserve">Índice</w:t>
      </w:r>
    </w:p>
    <w:p w:rsidR="00000000" w:rsidDel="00000000" w:rsidP="00000000" w:rsidRDefault="00000000" w:rsidRPr="00000000" w14:paraId="0000000B">
      <w:pPr>
        <w:spacing w:after="200" w:before="200"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C">
          <w:pPr>
            <w:widowControl w:val="0"/>
            <w:tabs>
              <w:tab w:val="right" w:leader="none" w:pos="12000"/>
            </w:tabs>
            <w:spacing w:after="200" w:before="200" w:line="240" w:lineRule="auto"/>
            <w:ind w:left="0" w:firstLine="0"/>
            <w:jc w:val="left"/>
            <w:rPr>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9tpjwltykfk0">
            <w:r w:rsidDel="00000000" w:rsidR="00000000" w:rsidRPr="00000000">
              <w:rPr>
                <w:color w:val="000000"/>
                <w:u w:val="none"/>
                <w:rtl w:val="0"/>
              </w:rPr>
              <w:t xml:space="preserve">Guía de uso sobre Tiflolibros</w:t>
              <w:tab/>
              <w:t xml:space="preserve">3</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200" w:before="200" w:line="240" w:lineRule="auto"/>
            <w:ind w:left="0" w:firstLine="0"/>
            <w:jc w:val="left"/>
            <w:rPr>
              <w:color w:val="000000"/>
              <w:u w:val="none"/>
            </w:rPr>
          </w:pPr>
          <w:hyperlink w:anchor="_5ppqyndi7oq5">
            <w:r w:rsidDel="00000000" w:rsidR="00000000" w:rsidRPr="00000000">
              <w:rPr>
                <w:i w:val="0"/>
                <w:smallCaps w:val="0"/>
                <w:strike w:val="0"/>
                <w:color w:val="000000"/>
                <w:sz w:val="28"/>
                <w:szCs w:val="28"/>
                <w:u w:val="none"/>
                <w:shd w:fill="auto" w:val="clear"/>
                <w:vertAlign w:val="baseline"/>
                <w:rtl w:val="0"/>
              </w:rPr>
              <w:t xml:space="preserve">Pasos para ingresar a Tiflolibros</w:t>
              <w:tab/>
              <w:t xml:space="preserve">4</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200" w:before="200" w:line="240" w:lineRule="auto"/>
            <w:ind w:left="0" w:firstLine="0"/>
            <w:jc w:val="left"/>
            <w:rPr>
              <w:color w:val="000000"/>
              <w:u w:val="none"/>
            </w:rPr>
          </w:pPr>
          <w:hyperlink w:anchor="_7sp01vf3qw3n">
            <w:r w:rsidDel="00000000" w:rsidR="00000000" w:rsidRPr="00000000">
              <w:rPr>
                <w:i w:val="0"/>
                <w:smallCaps w:val="0"/>
                <w:strike w:val="0"/>
                <w:color w:val="000000"/>
                <w:sz w:val="28"/>
                <w:szCs w:val="28"/>
                <w:u w:val="none"/>
                <w:shd w:fill="auto" w:val="clear"/>
                <w:vertAlign w:val="baseline"/>
                <w:rtl w:val="0"/>
              </w:rPr>
              <w:t xml:space="preserve">Creación de cuenta</w:t>
              <w:tab/>
              <w:t xml:space="preserve">6</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200" w:before="200" w:line="240" w:lineRule="auto"/>
            <w:ind w:left="0" w:firstLine="0"/>
            <w:jc w:val="left"/>
            <w:rPr>
              <w:color w:val="000000"/>
              <w:u w:val="none"/>
            </w:rPr>
          </w:pPr>
          <w:hyperlink w:anchor="_owq70dmganq4">
            <w:r w:rsidDel="00000000" w:rsidR="00000000" w:rsidRPr="00000000">
              <w:rPr>
                <w:i w:val="0"/>
                <w:smallCaps w:val="0"/>
                <w:strike w:val="0"/>
                <w:color w:val="000000"/>
                <w:sz w:val="28"/>
                <w:szCs w:val="28"/>
                <w:u w:val="none"/>
                <w:shd w:fill="auto" w:val="clear"/>
                <w:vertAlign w:val="baseline"/>
                <w:rtl w:val="0"/>
              </w:rPr>
              <w:t xml:space="preserve">Descarga de libros</w:t>
              <w:tab/>
              <w:t xml:space="preserve">7</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200" w:before="200" w:line="240" w:lineRule="auto"/>
            <w:ind w:left="0" w:firstLine="0"/>
            <w:jc w:val="left"/>
            <w:rPr>
              <w:color w:val="000000"/>
              <w:u w:val="none"/>
            </w:rPr>
          </w:pPr>
          <w:hyperlink w:anchor="_3exzbbneeqdu">
            <w:r w:rsidDel="00000000" w:rsidR="00000000" w:rsidRPr="00000000">
              <w:rPr>
                <w:i w:val="0"/>
                <w:smallCaps w:val="0"/>
                <w:strike w:val="0"/>
                <w:color w:val="000000"/>
                <w:sz w:val="28"/>
                <w:szCs w:val="28"/>
                <w:u w:val="none"/>
                <w:shd w:fill="auto" w:val="clear"/>
                <w:vertAlign w:val="baseline"/>
                <w:rtl w:val="0"/>
              </w:rPr>
              <w:t xml:space="preserve">Lectura de libros</w:t>
              <w:tab/>
              <w:t xml:space="preserve">10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1">
      <w:pPr>
        <w:pStyle w:val="Title"/>
        <w:spacing w:after="200" w:before="200" w:lineRule="auto"/>
        <w:rPr>
          <w:b w:val="0"/>
        </w:rPr>
      </w:pPr>
      <w:bookmarkStart w:colFirst="0" w:colLast="0" w:name="_rylv1u2yxouh" w:id="9"/>
      <w:bookmarkEnd w:id="9"/>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1"/>
        <w:rPr/>
      </w:pPr>
      <w:bookmarkStart w:colFirst="0" w:colLast="0" w:name="_9tpjwltykfk0" w:id="10"/>
      <w:bookmarkEnd w:id="10"/>
      <w:r w:rsidDel="00000000" w:rsidR="00000000" w:rsidRPr="00000000">
        <w:rPr>
          <w:rtl w:val="0"/>
        </w:rPr>
        <w:t xml:space="preserve">Guía de uso sobre Tiflolibros</w:t>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Tiflolibros es una organización sin fines de lucro que se dedica a brindar acceso a la lectura a personas con discapacidad visual. El nombre "Tiflolibros" proviene de la combinación de las palabras "tiflo" (relacionada con la ceguera) y "libros".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La misión de Tiflolibros es promover la inclusión y la igualdad de oportunidades para las personas ciegas o con discapacidad visual, permitiéndoles acceder a libros y materiales escritos en formatos accesibles, como audiolibros, libros en braille y libros electrónicos en formatos accesibles.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sz w:val="28"/>
          <w:szCs w:val="28"/>
        </w:rPr>
      </w:pPr>
      <w:r w:rsidDel="00000000" w:rsidR="00000000" w:rsidRPr="00000000">
        <w:rPr>
          <w:rtl w:val="0"/>
        </w:rPr>
        <w:t xml:space="preserve">La organización cuenta con una extensa biblioteca digital de libros en diversos formatos accesibles, que pueden ser descargados por sus miembros de forma gratuita. Estos libros son proporcionados por voluntarios que se encargan de digitalizarlos y adaptarlos a los diferentes formatos accesibles.</w:t>
      </w:r>
      <w:r w:rsidDel="00000000" w:rsidR="00000000" w:rsidRPr="00000000">
        <w:rPr>
          <w:rtl w:val="0"/>
        </w:rPr>
      </w:r>
    </w:p>
    <w:p w:rsidR="00000000" w:rsidDel="00000000" w:rsidP="00000000" w:rsidRDefault="00000000" w:rsidRPr="00000000" w14:paraId="00000019">
      <w:pPr>
        <w:rPr>
          <w:rFonts w:ascii="Arial" w:cs="Arial" w:eastAsia="Arial" w:hAnsi="Arial"/>
        </w:rPr>
      </w:pPr>
      <w:r w:rsidDel="00000000" w:rsidR="00000000" w:rsidRPr="00000000">
        <w:rPr>
          <w:rtl w:val="0"/>
        </w:rPr>
      </w:r>
    </w:p>
    <w:p w:rsidR="00000000" w:rsidDel="00000000" w:rsidP="00000000" w:rsidRDefault="00000000" w:rsidRPr="00000000" w14:paraId="0000001A">
      <w:pPr>
        <w:pStyle w:val="Title"/>
        <w:rPr/>
      </w:pPr>
      <w:bookmarkStart w:colFirst="0" w:colLast="0" w:name="_kh3gfyuhj1pe" w:id="11"/>
      <w:bookmarkEnd w:id="11"/>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1"/>
        <w:rPr/>
      </w:pPr>
      <w:bookmarkStart w:colFirst="0" w:colLast="0" w:name="_5ppqyndi7oq5" w:id="12"/>
      <w:bookmarkEnd w:id="12"/>
      <w:r w:rsidDel="00000000" w:rsidR="00000000" w:rsidRPr="00000000">
        <w:rPr>
          <w:rtl w:val="0"/>
        </w:rPr>
        <w:t xml:space="preserve">Pasos para ingresar a Tiflolibros</w:t>
      </w:r>
    </w:p>
    <w:p w:rsidR="00000000" w:rsidDel="00000000" w:rsidP="00000000" w:rsidRDefault="00000000" w:rsidRPr="00000000" w14:paraId="0000001C">
      <w:pPr>
        <w:rPr>
          <w:rFonts w:ascii="Arial" w:cs="Arial" w:eastAsia="Arial" w:hAnsi="Arial"/>
        </w:rPr>
      </w:pPr>
      <w:r w:rsidDel="00000000" w:rsidR="00000000" w:rsidRPr="00000000">
        <w:rPr>
          <w:rtl w:val="0"/>
        </w:rPr>
      </w:r>
    </w:p>
    <w:p w:rsidR="00000000" w:rsidDel="00000000" w:rsidP="00000000" w:rsidRDefault="00000000" w:rsidRPr="00000000" w14:paraId="0000001D">
      <w:pPr>
        <w:numPr>
          <w:ilvl w:val="0"/>
          <w:numId w:val="4"/>
        </w:numPr>
        <w:rPr>
          <w:rFonts w:ascii="Century Gothic" w:cs="Century Gothic" w:eastAsia="Century Gothic" w:hAnsi="Century Gothic"/>
          <w:u w:val="none"/>
        </w:rPr>
      </w:pPr>
      <w:r w:rsidDel="00000000" w:rsidR="00000000" w:rsidRPr="00000000">
        <w:rPr>
          <w:rFonts w:ascii="Arial" w:cs="Arial" w:eastAsia="Arial" w:hAnsi="Arial"/>
          <w:rtl w:val="0"/>
        </w:rPr>
        <w:t xml:space="preserve">Desde Google escribir el término </w:t>
      </w:r>
      <w:r w:rsidDel="00000000" w:rsidR="00000000" w:rsidRPr="00000000">
        <w:rPr>
          <w:rFonts w:ascii="Arial" w:cs="Arial" w:eastAsia="Arial" w:hAnsi="Arial"/>
          <w:b w:val="1"/>
          <w:rtl w:val="0"/>
        </w:rPr>
        <w:t xml:space="preserve">“Hub de Información”</w:t>
      </w:r>
      <w:r w:rsidDel="00000000" w:rsidR="00000000" w:rsidRPr="00000000">
        <w:rPr>
          <w:rFonts w:ascii="Arial" w:cs="Arial" w:eastAsia="Arial" w:hAnsi="Arial"/>
          <w:rtl w:val="0"/>
        </w:rPr>
        <w:t xml:space="preserve"> y elegir la primera opción:</w:t>
      </w:r>
    </w:p>
    <w:p w:rsidR="00000000" w:rsidDel="00000000" w:rsidP="00000000" w:rsidRDefault="00000000" w:rsidRPr="00000000" w14:paraId="0000001E">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997288" cy="2964940"/>
            <wp:effectExtent b="0" l="0" r="0" t="0"/>
            <wp:docPr descr="Resultados de Búsqueda en google sobre el término &quot;Hub de Información&quot;" id="8" name="image14.png"/>
            <a:graphic>
              <a:graphicData uri="http://schemas.openxmlformats.org/drawingml/2006/picture">
                <pic:pic>
                  <pic:nvPicPr>
                    <pic:cNvPr descr="Resultados de Búsqueda en google sobre el término &quot;Hub de Información&quot;" id="0" name="image14.png"/>
                    <pic:cNvPicPr preferRelativeResize="0"/>
                  </pic:nvPicPr>
                  <pic:blipFill>
                    <a:blip r:embed="rId7"/>
                    <a:srcRect b="0" l="0" r="0" t="0"/>
                    <a:stretch>
                      <a:fillRect/>
                    </a:stretch>
                  </pic:blipFill>
                  <pic:spPr>
                    <a:xfrm>
                      <a:off x="0" y="0"/>
                      <a:ext cx="4997288" cy="296494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numPr>
          <w:ilvl w:val="0"/>
          <w:numId w:val="4"/>
        </w:numPr>
        <w:ind w:left="720" w:hanging="360"/>
        <w:rPr>
          <w:u w:val="none"/>
        </w:rPr>
      </w:pPr>
      <w:r w:rsidDel="00000000" w:rsidR="00000000" w:rsidRPr="00000000">
        <w:rPr>
          <w:rFonts w:ascii="Arial" w:cs="Arial" w:eastAsia="Arial" w:hAnsi="Arial"/>
          <w:rtl w:val="0"/>
        </w:rPr>
        <w:t xml:space="preserve">Una vez dentro de la </w:t>
      </w:r>
      <w:hyperlink r:id="rId8">
        <w:r w:rsidDel="00000000" w:rsidR="00000000" w:rsidRPr="00000000">
          <w:rPr>
            <w:b w:val="1"/>
            <w:color w:val="1155cc"/>
            <w:u w:val="single"/>
            <w:rtl w:val="0"/>
          </w:rPr>
          <w:t xml:space="preserve">página web</w:t>
        </w:r>
      </w:hyperlink>
      <w:r w:rsidDel="00000000" w:rsidR="00000000" w:rsidRPr="00000000">
        <w:rPr>
          <w:rFonts w:ascii="Arial" w:cs="Arial" w:eastAsia="Arial" w:hAnsi="Arial"/>
          <w:rtl w:val="0"/>
        </w:rPr>
        <w:t xml:space="preserve"> del Hub de Información ubicamos la pestaña “</w:t>
      </w:r>
      <w:r w:rsidDel="00000000" w:rsidR="00000000" w:rsidRPr="00000000">
        <w:rPr>
          <w:rFonts w:ascii="Arial" w:cs="Arial" w:eastAsia="Arial" w:hAnsi="Arial"/>
          <w:b w:val="1"/>
          <w:rtl w:val="0"/>
        </w:rPr>
        <w:t xml:space="preserve">Recursos</w:t>
      </w:r>
      <w:r w:rsidDel="00000000" w:rsidR="00000000" w:rsidRPr="00000000">
        <w:rPr>
          <w:rFonts w:ascii="Arial" w:cs="Arial" w:eastAsia="Arial" w:hAnsi="Arial"/>
          <w:rtl w:val="0"/>
        </w:rPr>
        <w:t xml:space="preserve">” y elegimos la opción “</w:t>
      </w:r>
      <w:r w:rsidDel="00000000" w:rsidR="00000000" w:rsidRPr="00000000">
        <w:rPr>
          <w:rFonts w:ascii="Arial" w:cs="Arial" w:eastAsia="Arial" w:hAnsi="Arial"/>
          <w:b w:val="1"/>
          <w:rtl w:val="0"/>
        </w:rPr>
        <w:t xml:space="preserve">Biblioteca virtual</w:t>
      </w:r>
      <w:r w:rsidDel="00000000" w:rsidR="00000000" w:rsidRPr="00000000">
        <w:rPr>
          <w:rFonts w:ascii="Arial" w:cs="Arial" w:eastAsia="Arial" w:hAnsi="Arial"/>
          <w:rtl w:val="0"/>
        </w:rPr>
        <w:t xml:space="preserve">”</w:t>
      </w:r>
    </w:p>
    <w:p w:rsidR="00000000" w:rsidDel="00000000" w:rsidP="00000000" w:rsidRDefault="00000000" w:rsidRPr="00000000" w14:paraId="00000020">
      <w:pPr>
        <w:rPr>
          <w:rFonts w:ascii="Arial" w:cs="Arial" w:eastAsia="Arial" w:hAnsi="Arial"/>
        </w:rPr>
      </w:pPr>
      <w:r w:rsidDel="00000000" w:rsidR="00000000" w:rsidRPr="00000000">
        <w:rPr>
          <w:rtl w:val="0"/>
        </w:rPr>
      </w:r>
    </w:p>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Pr>
        <w:drawing>
          <wp:inline distB="114300" distT="114300" distL="114300" distR="114300">
            <wp:extent cx="5454650" cy="3538569"/>
            <wp:effectExtent b="0" l="0" r="0" t="0"/>
            <wp:docPr descr="Se muestran los resultados de la pestaña &quot;Recursos&quot;" id="15" name="image7.png"/>
            <a:graphic>
              <a:graphicData uri="http://schemas.openxmlformats.org/drawingml/2006/picture">
                <pic:pic>
                  <pic:nvPicPr>
                    <pic:cNvPr descr="Se muestran los resultados de la pestaña &quot;Recursos&quot;" id="0" name="image7.png"/>
                    <pic:cNvPicPr preferRelativeResize="0"/>
                  </pic:nvPicPr>
                  <pic:blipFill>
                    <a:blip r:embed="rId9"/>
                    <a:srcRect b="0" l="0" r="0" t="0"/>
                    <a:stretch>
                      <a:fillRect/>
                    </a:stretch>
                  </pic:blipFill>
                  <pic:spPr>
                    <a:xfrm>
                      <a:off x="0" y="0"/>
                      <a:ext cx="5454650" cy="3538569"/>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Dentro de la Biblioteca virtual, ubicamos la caja “Nombre del recurso” y escribir el nombre “Tiflolibros”:</w:t>
      </w:r>
    </w:p>
    <w:p w:rsidR="00000000" w:rsidDel="00000000" w:rsidP="00000000" w:rsidRDefault="00000000" w:rsidRPr="00000000" w14:paraId="00000023">
      <w:pPr>
        <w:ind w:left="0"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437540" cy="3162300"/>
            <wp:effectExtent b="0" l="0" r="0" t="0"/>
            <wp:docPr descr="Mientras escribimos el nombre del recurso al lado derecho aparece el logo de tiflolibros." id="10" name="image3.png"/>
            <a:graphic>
              <a:graphicData uri="http://schemas.openxmlformats.org/drawingml/2006/picture">
                <pic:pic>
                  <pic:nvPicPr>
                    <pic:cNvPr descr="Mientras escribimos el nombre del recurso al lado derecho aparece el logo de tiflolibros." id="0" name="image3.png"/>
                    <pic:cNvPicPr preferRelativeResize="0"/>
                  </pic:nvPicPr>
                  <pic:blipFill>
                    <a:blip r:embed="rId10"/>
                    <a:srcRect b="0" l="0" r="0" t="0"/>
                    <a:stretch>
                      <a:fillRect/>
                    </a:stretch>
                  </pic:blipFill>
                  <pic:spPr>
                    <a:xfrm>
                      <a:off x="0" y="0"/>
                      <a:ext cx="443754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¡Y listo! ya ingresamos a la plataforma de Tiflolibros.</w:t>
      </w:r>
    </w:p>
    <w:p w:rsidR="00000000" w:rsidDel="00000000" w:rsidP="00000000" w:rsidRDefault="00000000" w:rsidRPr="00000000" w14:paraId="00000025">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6">
      <w:pPr>
        <w:ind w:left="0"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389600" cy="3933406"/>
            <wp:effectExtent b="0" l="0" r="0" t="0"/>
            <wp:docPr descr="Se muestra información sobre la Biblioteca Digital TifloLibros" id="5" name="image6.png"/>
            <a:graphic>
              <a:graphicData uri="http://schemas.openxmlformats.org/drawingml/2006/picture">
                <pic:pic>
                  <pic:nvPicPr>
                    <pic:cNvPr descr="Se muestra información sobre la Biblioteca Digital TifloLibros" id="0" name="image6.png"/>
                    <pic:cNvPicPr preferRelativeResize="0"/>
                  </pic:nvPicPr>
                  <pic:blipFill>
                    <a:blip r:embed="rId11"/>
                    <a:srcRect b="0" l="0" r="12323" t="0"/>
                    <a:stretch>
                      <a:fillRect/>
                    </a:stretch>
                  </pic:blipFill>
                  <pic:spPr>
                    <a:xfrm>
                      <a:off x="0" y="0"/>
                      <a:ext cx="4389600" cy="3933406"/>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8">
      <w:pPr>
        <w:pStyle w:val="Heading1"/>
        <w:ind w:left="0" w:firstLine="0"/>
        <w:rPr/>
      </w:pPr>
      <w:bookmarkStart w:colFirst="0" w:colLast="0" w:name="_7sp01vf3qw3n" w:id="13"/>
      <w:bookmarkEnd w:id="13"/>
      <w:r w:rsidDel="00000000" w:rsidR="00000000" w:rsidRPr="00000000">
        <w:rPr>
          <w:rtl w:val="0"/>
        </w:rPr>
        <w:t xml:space="preserve">Creación de cuenta</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shd w:fill="ffffff" w:val="clear"/>
        <w:spacing w:after="160" w:lineRule="auto"/>
        <w:ind w:left="425.19685039370074" w:firstLine="0"/>
        <w:rPr>
          <w:color w:val="333333"/>
          <w:sz w:val="24"/>
          <w:szCs w:val="24"/>
        </w:rPr>
      </w:pPr>
      <w:r w:rsidDel="00000000" w:rsidR="00000000" w:rsidRPr="00000000">
        <w:rPr>
          <w:rFonts w:ascii="Arial" w:cs="Arial" w:eastAsia="Arial" w:hAnsi="Arial"/>
          <w:color w:val="333333"/>
          <w:sz w:val="24"/>
          <w:szCs w:val="24"/>
          <w:rtl w:val="0"/>
        </w:rPr>
        <w:t xml:space="preserve">Para descargar libros de la biblioteca virtual de Tiflolibros es necesario que se creen una cuenta. Si el estudiante es menor de edad, el padre, madre o tutor podrá realizar la inscripción con su correo electrónico, pero la ficha deberá ser completada con lo</w:t>
      </w:r>
      <w:r w:rsidDel="00000000" w:rsidR="00000000" w:rsidRPr="00000000">
        <w:rPr>
          <w:color w:val="333333"/>
          <w:sz w:val="24"/>
          <w:szCs w:val="24"/>
          <w:rtl w:val="0"/>
        </w:rPr>
        <w:t xml:space="preserve">s datos </w:t>
      </w:r>
      <w:r w:rsidDel="00000000" w:rsidR="00000000" w:rsidRPr="00000000">
        <w:rPr>
          <w:color w:val="333333"/>
          <w:sz w:val="24"/>
          <w:szCs w:val="24"/>
          <w:rtl w:val="0"/>
        </w:rPr>
        <w:t xml:space="preserve">del estudiante con discapacidad.</w:t>
      </w:r>
      <w:r w:rsidDel="00000000" w:rsidR="00000000" w:rsidRPr="00000000">
        <w:rPr>
          <w:rtl w:val="0"/>
        </w:rPr>
      </w:r>
    </w:p>
    <w:p w:rsidR="00000000" w:rsidDel="00000000" w:rsidP="00000000" w:rsidRDefault="00000000" w:rsidRPr="00000000" w14:paraId="0000002B">
      <w:pPr>
        <w:numPr>
          <w:ilvl w:val="0"/>
          <w:numId w:val="5"/>
        </w:numPr>
        <w:ind w:left="141.73228346456688" w:hanging="360"/>
        <w:rPr>
          <w:rFonts w:ascii="Arial" w:cs="Arial" w:eastAsia="Arial" w:hAnsi="Arial"/>
          <w:b w:val="1"/>
        </w:rPr>
      </w:pPr>
      <w:r w:rsidDel="00000000" w:rsidR="00000000" w:rsidRPr="00000000">
        <w:rPr>
          <w:rFonts w:ascii="Arial" w:cs="Arial" w:eastAsia="Arial" w:hAnsi="Arial"/>
          <w:b w:val="1"/>
          <w:rtl w:val="0"/>
        </w:rPr>
        <w:t xml:space="preserve">Usuario particular:</w:t>
      </w:r>
      <w:r w:rsidDel="00000000" w:rsidR="00000000" w:rsidRPr="00000000">
        <w:rPr>
          <w:rtl w:val="0"/>
        </w:rPr>
      </w:r>
    </w:p>
    <w:p w:rsidR="00000000" w:rsidDel="00000000" w:rsidP="00000000" w:rsidRDefault="00000000" w:rsidRPr="00000000" w14:paraId="0000002C">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D">
      <w:pPr>
        <w:numPr>
          <w:ilvl w:val="0"/>
          <w:numId w:val="2"/>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Ingresar a la página de Tiflolibros y dirigirse a la opción “</w:t>
      </w:r>
      <w:r w:rsidDel="00000000" w:rsidR="00000000" w:rsidRPr="00000000">
        <w:rPr>
          <w:b w:val="1"/>
          <w:sz w:val="24"/>
          <w:szCs w:val="24"/>
          <w:rtl w:val="0"/>
        </w:rPr>
        <w:t xml:space="preserve">Registrarse como nuevo usuario de la Biblioteca Tiflolibros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2E">
      <w:pPr>
        <w:ind w:left="0"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078250" cy="2987827"/>
            <wp:effectExtent b="0" l="0" r="0" t="0"/>
            <wp:docPr descr="Se muestra información sobre la Biblioteca Digital TifloLibros" id="12" name="image1.png"/>
            <a:graphic>
              <a:graphicData uri="http://schemas.openxmlformats.org/drawingml/2006/picture">
                <pic:pic>
                  <pic:nvPicPr>
                    <pic:cNvPr descr="Se muestra información sobre la Biblioteca Digital TifloLibros" id="0" name="image1.png"/>
                    <pic:cNvPicPr preferRelativeResize="0"/>
                  </pic:nvPicPr>
                  <pic:blipFill>
                    <a:blip r:embed="rId12"/>
                    <a:srcRect b="0" l="0" r="0" t="0"/>
                    <a:stretch>
                      <a:fillRect/>
                    </a:stretch>
                  </pic:blipFill>
                  <pic:spPr>
                    <a:xfrm>
                      <a:off x="0" y="0"/>
                      <a:ext cx="5078250" cy="2987827"/>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ind w:lef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30">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Completar la </w:t>
      </w:r>
      <w:r w:rsidDel="00000000" w:rsidR="00000000" w:rsidRPr="00000000">
        <w:rPr>
          <w:b w:val="1"/>
          <w:rtl w:val="0"/>
        </w:rPr>
        <w:t xml:space="preserve">ficha de inscripción</w:t>
      </w:r>
      <w:r w:rsidDel="00000000" w:rsidR="00000000" w:rsidRPr="00000000">
        <w:rPr>
          <w:rFonts w:ascii="Arial" w:cs="Arial" w:eastAsia="Arial" w:hAnsi="Arial"/>
          <w:rtl w:val="0"/>
        </w:rPr>
        <w:t xml:space="preserve">, completando la siguiente </w:t>
      </w:r>
      <w:r w:rsidDel="00000000" w:rsidR="00000000" w:rsidRPr="00000000">
        <w:rPr>
          <w:rtl w:val="0"/>
        </w:rPr>
        <w:t xml:space="preserve">información</w:t>
      </w:r>
      <w:r w:rsidDel="00000000" w:rsidR="00000000" w:rsidRPr="00000000">
        <w:rPr>
          <w:rFonts w:ascii="Arial" w:cs="Arial" w:eastAsia="Arial" w:hAnsi="Arial"/>
          <w:rtl w:val="0"/>
        </w:rPr>
        <w:t xml:space="preserve">:</w:t>
      </w:r>
    </w:p>
    <w:p w:rsidR="00000000" w:rsidDel="00000000" w:rsidP="00000000" w:rsidRDefault="00000000" w:rsidRPr="00000000" w14:paraId="00000031">
      <w:pPr>
        <w:numPr>
          <w:ilvl w:val="0"/>
          <w:numId w:val="6"/>
        </w:numPr>
        <w:ind w:left="1440" w:hanging="360"/>
        <w:rPr>
          <w:rFonts w:ascii="Arial" w:cs="Arial" w:eastAsia="Arial" w:hAnsi="Arial"/>
          <w:u w:val="none"/>
        </w:rPr>
      </w:pPr>
      <w:r w:rsidDel="00000000" w:rsidR="00000000" w:rsidRPr="00000000">
        <w:rPr>
          <w:rtl w:val="0"/>
        </w:rPr>
        <w:t xml:space="preserve">Nombre</w:t>
      </w:r>
    </w:p>
    <w:p w:rsidR="00000000" w:rsidDel="00000000" w:rsidP="00000000" w:rsidRDefault="00000000" w:rsidRPr="00000000" w14:paraId="00000032">
      <w:pPr>
        <w:numPr>
          <w:ilvl w:val="0"/>
          <w:numId w:val="6"/>
        </w:numPr>
        <w:ind w:left="1440" w:hanging="360"/>
        <w:rPr>
          <w:rFonts w:ascii="Arial" w:cs="Arial" w:eastAsia="Arial" w:hAnsi="Arial"/>
          <w:u w:val="none"/>
        </w:rPr>
      </w:pPr>
      <w:r w:rsidDel="00000000" w:rsidR="00000000" w:rsidRPr="00000000">
        <w:rPr>
          <w:rtl w:val="0"/>
        </w:rPr>
        <w:t xml:space="preserve">Apellidos</w:t>
      </w:r>
    </w:p>
    <w:p w:rsidR="00000000" w:rsidDel="00000000" w:rsidP="00000000" w:rsidRDefault="00000000" w:rsidRPr="00000000" w14:paraId="00000033">
      <w:pPr>
        <w:numPr>
          <w:ilvl w:val="0"/>
          <w:numId w:val="6"/>
        </w:numPr>
        <w:ind w:left="1440" w:hanging="360"/>
        <w:rPr>
          <w:rFonts w:ascii="Arial" w:cs="Arial" w:eastAsia="Arial" w:hAnsi="Arial"/>
          <w:u w:val="none"/>
        </w:rPr>
      </w:pPr>
      <w:r w:rsidDel="00000000" w:rsidR="00000000" w:rsidRPr="00000000">
        <w:rPr>
          <w:rtl w:val="0"/>
        </w:rPr>
        <w:t xml:space="preserve">E-mail</w:t>
      </w:r>
    </w:p>
    <w:p w:rsidR="00000000" w:rsidDel="00000000" w:rsidP="00000000" w:rsidRDefault="00000000" w:rsidRPr="00000000" w14:paraId="00000034">
      <w:pPr>
        <w:numPr>
          <w:ilvl w:val="0"/>
          <w:numId w:val="6"/>
        </w:numPr>
        <w:ind w:left="1440" w:hanging="360"/>
        <w:rPr>
          <w:rFonts w:ascii="Arial" w:cs="Arial" w:eastAsia="Arial" w:hAnsi="Arial"/>
          <w:u w:val="none"/>
        </w:rPr>
      </w:pPr>
      <w:r w:rsidDel="00000000" w:rsidR="00000000" w:rsidRPr="00000000">
        <w:rPr>
          <w:rtl w:val="0"/>
        </w:rPr>
        <w:t xml:space="preserve">Nombre del usuario (crear un alias)</w:t>
      </w:r>
    </w:p>
    <w:p w:rsidR="00000000" w:rsidDel="00000000" w:rsidP="00000000" w:rsidRDefault="00000000" w:rsidRPr="00000000" w14:paraId="00000035">
      <w:pPr>
        <w:numPr>
          <w:ilvl w:val="0"/>
          <w:numId w:val="6"/>
        </w:numPr>
        <w:ind w:left="1440" w:hanging="360"/>
        <w:rPr>
          <w:rFonts w:ascii="Arial" w:cs="Arial" w:eastAsia="Arial" w:hAnsi="Arial"/>
          <w:u w:val="none"/>
        </w:rPr>
      </w:pPr>
      <w:r w:rsidDel="00000000" w:rsidR="00000000" w:rsidRPr="00000000">
        <w:rPr>
          <w:rtl w:val="0"/>
        </w:rPr>
        <w:t xml:space="preserve">Contraseña para ingresar a la plataforma</w:t>
      </w:r>
    </w:p>
    <w:p w:rsidR="00000000" w:rsidDel="00000000" w:rsidP="00000000" w:rsidRDefault="00000000" w:rsidRPr="00000000" w14:paraId="00000036">
      <w:pPr>
        <w:numPr>
          <w:ilvl w:val="0"/>
          <w:numId w:val="6"/>
        </w:numPr>
        <w:ind w:left="1440" w:hanging="360"/>
        <w:rPr>
          <w:rFonts w:ascii="Arial" w:cs="Arial" w:eastAsia="Arial" w:hAnsi="Arial"/>
          <w:u w:val="none"/>
        </w:rPr>
      </w:pPr>
      <w:r w:rsidDel="00000000" w:rsidR="00000000" w:rsidRPr="00000000">
        <w:rPr>
          <w:rtl w:val="0"/>
        </w:rPr>
        <w:t xml:space="preserve">Tipo de discapacidad: ceguera, baja visión, sordoceguera, cognitiva (dislexia, dispraxia, etc) o motriz.</w:t>
      </w:r>
    </w:p>
    <w:p w:rsidR="00000000" w:rsidDel="00000000" w:rsidP="00000000" w:rsidRDefault="00000000" w:rsidRPr="00000000" w14:paraId="00000037">
      <w:pPr>
        <w:numPr>
          <w:ilvl w:val="0"/>
          <w:numId w:val="6"/>
        </w:numPr>
        <w:ind w:left="1440" w:hanging="360"/>
        <w:rPr>
          <w:rFonts w:ascii="Arial" w:cs="Arial" w:eastAsia="Arial" w:hAnsi="Arial"/>
          <w:u w:val="none"/>
        </w:rPr>
      </w:pPr>
      <w:r w:rsidDel="00000000" w:rsidR="00000000" w:rsidRPr="00000000">
        <w:rPr>
          <w:rtl w:val="0"/>
        </w:rPr>
        <w:t xml:space="preserve">Domicilio</w:t>
      </w:r>
    </w:p>
    <w:p w:rsidR="00000000" w:rsidDel="00000000" w:rsidP="00000000" w:rsidRDefault="00000000" w:rsidRPr="00000000" w14:paraId="00000038">
      <w:pPr>
        <w:numPr>
          <w:ilvl w:val="0"/>
          <w:numId w:val="6"/>
        </w:numPr>
        <w:ind w:left="1440" w:hanging="360"/>
        <w:rPr>
          <w:rFonts w:ascii="Arial" w:cs="Arial" w:eastAsia="Arial" w:hAnsi="Arial"/>
          <w:u w:val="none"/>
        </w:rPr>
      </w:pPr>
      <w:r w:rsidDel="00000000" w:rsidR="00000000" w:rsidRPr="00000000">
        <w:rPr>
          <w:rtl w:val="0"/>
        </w:rPr>
        <w:t xml:space="preserve">Ciudad</w:t>
      </w:r>
    </w:p>
    <w:p w:rsidR="00000000" w:rsidDel="00000000" w:rsidP="00000000" w:rsidRDefault="00000000" w:rsidRPr="00000000" w14:paraId="00000039">
      <w:pPr>
        <w:numPr>
          <w:ilvl w:val="0"/>
          <w:numId w:val="6"/>
        </w:numPr>
        <w:ind w:left="1440" w:hanging="360"/>
        <w:rPr>
          <w:rFonts w:ascii="Arial" w:cs="Arial" w:eastAsia="Arial" w:hAnsi="Arial"/>
          <w:u w:val="none"/>
        </w:rPr>
      </w:pPr>
      <w:r w:rsidDel="00000000" w:rsidR="00000000" w:rsidRPr="00000000">
        <w:rPr>
          <w:rtl w:val="0"/>
        </w:rPr>
        <w:t xml:space="preserve">Provincia</w:t>
      </w:r>
    </w:p>
    <w:p w:rsidR="00000000" w:rsidDel="00000000" w:rsidP="00000000" w:rsidRDefault="00000000" w:rsidRPr="00000000" w14:paraId="0000003A">
      <w:pPr>
        <w:numPr>
          <w:ilvl w:val="0"/>
          <w:numId w:val="6"/>
        </w:numPr>
        <w:ind w:left="1440" w:hanging="360"/>
        <w:rPr>
          <w:rFonts w:ascii="Arial" w:cs="Arial" w:eastAsia="Arial" w:hAnsi="Arial"/>
          <w:u w:val="none"/>
        </w:rPr>
      </w:pPr>
      <w:r w:rsidDel="00000000" w:rsidR="00000000" w:rsidRPr="00000000">
        <w:rPr>
          <w:rtl w:val="0"/>
        </w:rPr>
        <w:t xml:space="preserve">País</w:t>
      </w:r>
    </w:p>
    <w:p w:rsidR="00000000" w:rsidDel="00000000" w:rsidP="00000000" w:rsidRDefault="00000000" w:rsidRPr="00000000" w14:paraId="0000003B">
      <w:pPr>
        <w:numPr>
          <w:ilvl w:val="0"/>
          <w:numId w:val="6"/>
        </w:numPr>
        <w:ind w:left="1440" w:hanging="360"/>
        <w:rPr>
          <w:rFonts w:ascii="Arial" w:cs="Arial" w:eastAsia="Arial" w:hAnsi="Arial"/>
          <w:u w:val="none"/>
        </w:rPr>
      </w:pPr>
      <w:r w:rsidDel="00000000" w:rsidR="00000000" w:rsidRPr="00000000">
        <w:rPr>
          <w:rtl w:val="0"/>
        </w:rPr>
        <w:t xml:space="preserve">Código postal</w:t>
      </w:r>
    </w:p>
    <w:p w:rsidR="00000000" w:rsidDel="00000000" w:rsidP="00000000" w:rsidRDefault="00000000" w:rsidRPr="00000000" w14:paraId="0000003C">
      <w:pPr>
        <w:numPr>
          <w:ilvl w:val="0"/>
          <w:numId w:val="6"/>
        </w:numPr>
        <w:ind w:left="1440" w:hanging="360"/>
        <w:rPr>
          <w:rFonts w:ascii="Arial" w:cs="Arial" w:eastAsia="Arial" w:hAnsi="Arial"/>
          <w:u w:val="none"/>
        </w:rPr>
      </w:pPr>
      <w:r w:rsidDel="00000000" w:rsidR="00000000" w:rsidRPr="00000000">
        <w:rPr>
          <w:rtl w:val="0"/>
        </w:rPr>
        <w:t xml:space="preserve">Teléfono (incluye los prefijos necesarios)</w:t>
      </w:r>
    </w:p>
    <w:p w:rsidR="00000000" w:rsidDel="00000000" w:rsidP="00000000" w:rsidRDefault="00000000" w:rsidRPr="00000000" w14:paraId="0000003D">
      <w:pPr>
        <w:numPr>
          <w:ilvl w:val="0"/>
          <w:numId w:val="6"/>
        </w:numPr>
        <w:ind w:left="1440" w:hanging="360"/>
        <w:rPr>
          <w:rFonts w:ascii="Arial" w:cs="Arial" w:eastAsia="Arial" w:hAnsi="Arial"/>
          <w:u w:val="none"/>
        </w:rPr>
      </w:pPr>
      <w:r w:rsidDel="00000000" w:rsidR="00000000" w:rsidRPr="00000000">
        <w:rPr>
          <w:rtl w:val="0"/>
        </w:rPr>
        <w:t xml:space="preserve">Documento acreditativo de discapacidad</w:t>
      </w:r>
      <w:r w:rsidDel="00000000" w:rsidR="00000000" w:rsidRPr="00000000">
        <w:rPr>
          <w:rFonts w:ascii="Arial" w:cs="Arial" w:eastAsia="Arial" w:hAnsi="Arial"/>
          <w:rtl w:val="0"/>
        </w:rPr>
        <w:t xml:space="preserve"> </w:t>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En el caso de Perú, se debe adjuntar una foto del carné CONADIS como documento acreditativo de discapacidad. Si aún no ha tramitado este documento, puede revisar los requisitos en la página de CONADIS</w:t>
      </w:r>
      <w:r w:rsidDel="00000000" w:rsidR="00000000" w:rsidRPr="00000000">
        <w:rPr>
          <w:rtl w:val="0"/>
        </w:rPr>
        <w:t xml:space="preserve">, </w:t>
      </w:r>
      <w:r w:rsidDel="00000000" w:rsidR="00000000" w:rsidRPr="00000000">
        <w:rPr>
          <w:rtl w:val="0"/>
        </w:rPr>
        <w:t xml:space="preserve">haz</w:t>
      </w:r>
      <w:r w:rsidDel="00000000" w:rsidR="00000000" w:rsidRPr="00000000">
        <w:rPr>
          <w:rtl w:val="0"/>
        </w:rPr>
        <w:t xml:space="preserve"> clic </w:t>
      </w:r>
      <w:hyperlink r:id="rId13">
        <w:r w:rsidDel="00000000" w:rsidR="00000000" w:rsidRPr="00000000">
          <w:rPr>
            <w:b w:val="1"/>
            <w:color w:val="1155cc"/>
            <w:u w:val="single"/>
            <w:rtl w:val="0"/>
          </w:rPr>
          <w:t xml:space="preserve">aquí</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0">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1">
      <w:pPr>
        <w:pStyle w:val="Heading1"/>
        <w:ind w:left="0" w:firstLine="0"/>
        <w:rPr/>
      </w:pPr>
      <w:bookmarkStart w:colFirst="0" w:colLast="0" w:name="_owq70dmganq4" w:id="14"/>
      <w:bookmarkEnd w:id="14"/>
      <w:r w:rsidDel="00000000" w:rsidR="00000000" w:rsidRPr="00000000">
        <w:rPr>
          <w:rtl w:val="0"/>
        </w:rPr>
        <w:t xml:space="preserve">Descarga de libros</w:t>
      </w:r>
    </w:p>
    <w:p w:rsidR="00000000" w:rsidDel="00000000" w:rsidP="00000000" w:rsidRDefault="00000000" w:rsidRPr="00000000" w14:paraId="00000042">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3">
      <w:pPr>
        <w:numPr>
          <w:ilvl w:val="0"/>
          <w:numId w:val="1"/>
        </w:numPr>
        <w:shd w:fill="ffffff" w:val="clear"/>
        <w:spacing w:after="1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Para descargar libros, debemos de marcar la opción </w:t>
      </w:r>
      <w:r w:rsidDel="00000000" w:rsidR="00000000" w:rsidRPr="00000000">
        <w:rPr>
          <w:b w:val="1"/>
          <w:color w:val="333333"/>
          <w:sz w:val="24"/>
          <w:szCs w:val="24"/>
          <w:rtl w:val="0"/>
        </w:rPr>
        <w:t xml:space="preserve">“Ingresar a la biblioteca digital Tiflolibros”</w:t>
      </w:r>
      <w:r w:rsidDel="00000000" w:rsidR="00000000" w:rsidRPr="00000000">
        <w:rPr>
          <w:rFonts w:ascii="Arial" w:cs="Arial" w:eastAsia="Arial" w:hAnsi="Arial"/>
          <w:color w:val="333333"/>
          <w:sz w:val="24"/>
          <w:szCs w:val="24"/>
          <w:rtl w:val="0"/>
        </w:rPr>
        <w:t xml:space="preserve">:</w:t>
      </w:r>
    </w:p>
    <w:p w:rsidR="00000000" w:rsidDel="00000000" w:rsidP="00000000" w:rsidRDefault="00000000" w:rsidRPr="00000000" w14:paraId="00000044">
      <w:pPr>
        <w:ind w:left="0"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481988" cy="2053280"/>
            <wp:effectExtent b="0" l="0" r="0" t="0"/>
            <wp:docPr descr="Se muestra información sobre la Biblioteca Digital TifloLibros" id="4" name="image1.png"/>
            <a:graphic>
              <a:graphicData uri="http://schemas.openxmlformats.org/drawingml/2006/picture">
                <pic:pic>
                  <pic:nvPicPr>
                    <pic:cNvPr descr="Se muestra información sobre la Biblioteca Digital TifloLibros" id="0" name="image1.png"/>
                    <pic:cNvPicPr preferRelativeResize="0"/>
                  </pic:nvPicPr>
                  <pic:blipFill>
                    <a:blip r:embed="rId12"/>
                    <a:srcRect b="0" l="0" r="0" t="0"/>
                    <a:stretch>
                      <a:fillRect/>
                    </a:stretch>
                  </pic:blipFill>
                  <pic:spPr>
                    <a:xfrm>
                      <a:off x="0" y="0"/>
                      <a:ext cx="3481988" cy="205328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numPr>
          <w:ilvl w:val="0"/>
          <w:numId w:val="1"/>
        </w:numPr>
        <w:shd w:fill="ffffff" w:val="clear"/>
        <w:spacing w:after="160" w:lineRule="auto"/>
        <w:rPr>
          <w:rFonts w:ascii="Arial" w:cs="Arial" w:eastAsia="Arial" w:hAnsi="Arial"/>
        </w:rPr>
      </w:pPr>
      <w:r w:rsidDel="00000000" w:rsidR="00000000" w:rsidRPr="00000000">
        <w:rPr>
          <w:rFonts w:ascii="Arial" w:cs="Arial" w:eastAsia="Arial" w:hAnsi="Arial"/>
          <w:rtl w:val="0"/>
        </w:rPr>
        <w:t xml:space="preserve">Nos llevará a una nueva página, donde debemos de colocar nuestro “</w:t>
      </w:r>
      <w:r w:rsidDel="00000000" w:rsidR="00000000" w:rsidRPr="00000000">
        <w:rPr>
          <w:b w:val="1"/>
          <w:rtl w:val="0"/>
        </w:rPr>
        <w:t xml:space="preserve">nombre de usuario</w:t>
      </w:r>
      <w:r w:rsidDel="00000000" w:rsidR="00000000" w:rsidRPr="00000000">
        <w:rPr>
          <w:rFonts w:ascii="Arial" w:cs="Arial" w:eastAsia="Arial" w:hAnsi="Arial"/>
          <w:rtl w:val="0"/>
        </w:rPr>
        <w:t xml:space="preserve">” o la dirección de correo electrónico que utilizamos para crear la cuenta; y en el siguiente casillero, colocar la contraseña. Luego, marcamos el botón “</w:t>
      </w:r>
      <w:r w:rsidDel="00000000" w:rsidR="00000000" w:rsidRPr="00000000">
        <w:rPr>
          <w:b w:val="1"/>
          <w:rtl w:val="0"/>
        </w:rPr>
        <w:t xml:space="preserve">Iniciar sesión</w:t>
      </w:r>
      <w:r w:rsidDel="00000000" w:rsidR="00000000" w:rsidRPr="00000000">
        <w:rPr>
          <w:rFonts w:ascii="Arial" w:cs="Arial" w:eastAsia="Arial" w:hAnsi="Arial"/>
          <w:rtl w:val="0"/>
        </w:rPr>
        <w:t xml:space="preserve">”:</w:t>
      </w:r>
    </w:p>
    <w:p w:rsidR="00000000" w:rsidDel="00000000" w:rsidP="00000000" w:rsidRDefault="00000000" w:rsidRPr="00000000" w14:paraId="00000046">
      <w:pPr>
        <w:ind w:left="0"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887628" cy="2353038"/>
            <wp:effectExtent b="0" l="0" r="0" t="0"/>
            <wp:docPr id="11" name="image15.png"/>
            <a:graphic>
              <a:graphicData uri="http://schemas.openxmlformats.org/drawingml/2006/picture">
                <pic:pic>
                  <pic:nvPicPr>
                    <pic:cNvPr id="0" name="image15.png"/>
                    <pic:cNvPicPr preferRelativeResize="0"/>
                  </pic:nvPicPr>
                  <pic:blipFill>
                    <a:blip r:embed="rId14"/>
                    <a:srcRect b="0" l="0" r="0" t="42128"/>
                    <a:stretch>
                      <a:fillRect/>
                    </a:stretch>
                  </pic:blipFill>
                  <pic:spPr>
                    <a:xfrm>
                      <a:off x="0" y="0"/>
                      <a:ext cx="3887628" cy="2353038"/>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numPr>
          <w:ilvl w:val="0"/>
          <w:numId w:val="1"/>
        </w:numPr>
        <w:rPr>
          <w:rFonts w:ascii="Arial" w:cs="Arial" w:eastAsia="Arial" w:hAnsi="Arial"/>
        </w:rPr>
      </w:pPr>
      <w:r w:rsidDel="00000000" w:rsidR="00000000" w:rsidRPr="00000000">
        <w:rPr>
          <w:rFonts w:ascii="Arial" w:cs="Arial" w:eastAsia="Arial" w:hAnsi="Arial"/>
          <w:rtl w:val="0"/>
        </w:rPr>
        <w:t xml:space="preserve">Una vez dentro, encontraremos una caja de búsqueda, donde podremos buscar libros por título, autor o tema. Luego hacemos clic en en “buscar obras”:</w:t>
      </w:r>
    </w:p>
    <w:p w:rsidR="00000000" w:rsidDel="00000000" w:rsidP="00000000" w:rsidRDefault="00000000" w:rsidRPr="00000000" w14:paraId="00000048">
      <w:pPr>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351571" cy="1023426"/>
            <wp:effectExtent b="0" l="0" r="0" t="0"/>
            <wp:docPr descr="Se visualiza una caja de búsqueda para ubicar las obras." id="1" name="image4.png"/>
            <a:graphic>
              <a:graphicData uri="http://schemas.openxmlformats.org/drawingml/2006/picture">
                <pic:pic>
                  <pic:nvPicPr>
                    <pic:cNvPr descr="Se visualiza una caja de búsqueda para ubicar las obras." id="0" name="image4.png"/>
                    <pic:cNvPicPr preferRelativeResize="0"/>
                  </pic:nvPicPr>
                  <pic:blipFill>
                    <a:blip r:embed="rId15"/>
                    <a:srcRect b="0" l="0" r="0" t="0"/>
                    <a:stretch>
                      <a:fillRect/>
                    </a:stretch>
                  </pic:blipFill>
                  <pic:spPr>
                    <a:xfrm>
                      <a:off x="0" y="0"/>
                      <a:ext cx="6351571" cy="1023426"/>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numPr>
          <w:ilvl w:val="0"/>
          <w:numId w:val="1"/>
        </w:numPr>
        <w:rPr>
          <w:rFonts w:ascii="Arial" w:cs="Arial" w:eastAsia="Arial" w:hAnsi="Arial"/>
        </w:rPr>
      </w:pPr>
      <w:r w:rsidDel="00000000" w:rsidR="00000000" w:rsidRPr="00000000">
        <w:rPr>
          <w:rFonts w:ascii="Arial" w:cs="Arial" w:eastAsia="Arial" w:hAnsi="Arial"/>
          <w:rtl w:val="0"/>
        </w:rPr>
        <w:t xml:space="preserve">Existe también otra forma de buscar libros. Puede ser por “categoría” o  también por “idiomas”</w:t>
      </w:r>
    </w:p>
    <w:p w:rsidR="00000000" w:rsidDel="00000000" w:rsidP="00000000" w:rsidRDefault="00000000" w:rsidRPr="00000000" w14:paraId="0000004A">
      <w:pPr>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2366963" cy="1427270"/>
            <wp:effectExtent b="0" l="0" r="0" t="0"/>
            <wp:docPr descr="Se muestran las categorías: disciplinas y ensayos." id="9" name="image11.png"/>
            <a:graphic>
              <a:graphicData uri="http://schemas.openxmlformats.org/drawingml/2006/picture">
                <pic:pic>
                  <pic:nvPicPr>
                    <pic:cNvPr descr="Se muestran las categorías: disciplinas y ensayos." id="0" name="image11.png"/>
                    <pic:cNvPicPr preferRelativeResize="0"/>
                  </pic:nvPicPr>
                  <pic:blipFill>
                    <a:blip r:embed="rId16"/>
                    <a:srcRect b="67457" l="0" r="25833" t="0"/>
                    <a:stretch>
                      <a:fillRect/>
                    </a:stretch>
                  </pic:blipFill>
                  <pic:spPr>
                    <a:xfrm>
                      <a:off x="0" y="0"/>
                      <a:ext cx="2366963" cy="142727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3028950</wp:posOffset>
            </wp:positionH>
            <wp:positionV relativeFrom="paragraph">
              <wp:posOffset>199174</wp:posOffset>
            </wp:positionV>
            <wp:extent cx="2738438" cy="2252266"/>
            <wp:effectExtent b="0" l="0" r="0" t="0"/>
            <wp:wrapSquare wrapText="bothSides" distB="114300" distT="114300" distL="114300" distR="114300"/>
            <wp:docPr descr="Se muestran los idiomas alemán, asturiano, castúo, catalán, español." id="16" name="image12.png"/>
            <a:graphic>
              <a:graphicData uri="http://schemas.openxmlformats.org/drawingml/2006/picture">
                <pic:pic>
                  <pic:nvPicPr>
                    <pic:cNvPr descr="Se muestran los idiomas alemán, asturiano, castúo, catalán, español." id="0" name="image12.png"/>
                    <pic:cNvPicPr preferRelativeResize="0"/>
                  </pic:nvPicPr>
                  <pic:blipFill>
                    <a:blip r:embed="rId16"/>
                    <a:srcRect b="0" l="0" r="0" t="40567"/>
                    <a:stretch>
                      <a:fillRect/>
                    </a:stretch>
                  </pic:blipFill>
                  <pic:spPr>
                    <a:xfrm>
                      <a:off x="0" y="0"/>
                      <a:ext cx="2738438" cy="2252266"/>
                    </a:xfrm>
                    <a:prstGeom prst="rect"/>
                    <a:ln/>
                  </pic:spPr>
                </pic:pic>
              </a:graphicData>
            </a:graphic>
          </wp:anchor>
        </w:drawing>
      </w:r>
    </w:p>
    <w:p w:rsidR="00000000" w:rsidDel="00000000" w:rsidP="00000000" w:rsidRDefault="00000000" w:rsidRPr="00000000" w14:paraId="0000004B">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C">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E">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F">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0">
      <w:pPr>
        <w:numPr>
          <w:ilvl w:val="0"/>
          <w:numId w:val="1"/>
        </w:numPr>
        <w:rPr>
          <w:u w:val="none"/>
        </w:rPr>
      </w:pPr>
      <w:r w:rsidDel="00000000" w:rsidR="00000000" w:rsidRPr="00000000">
        <w:rPr>
          <w:rFonts w:ascii="Arial" w:cs="Arial" w:eastAsia="Arial" w:hAnsi="Arial"/>
          <w:rtl w:val="0"/>
        </w:rPr>
        <w:t xml:space="preserve">Por ejemplo, buscaremos el libro </w:t>
      </w:r>
      <w:r w:rsidDel="00000000" w:rsidR="00000000" w:rsidRPr="00000000">
        <w:rPr>
          <w:rFonts w:ascii="Arial" w:cs="Arial" w:eastAsia="Arial" w:hAnsi="Arial"/>
          <w:b w:val="1"/>
          <w:rtl w:val="0"/>
        </w:rPr>
        <w:t xml:space="preserve">“Orgullo y prejuicio”</w:t>
      </w:r>
      <w:r w:rsidDel="00000000" w:rsidR="00000000" w:rsidRPr="00000000">
        <w:rPr>
          <w:rFonts w:ascii="Arial" w:cs="Arial" w:eastAsia="Arial" w:hAnsi="Arial"/>
          <w:rtl w:val="0"/>
        </w:rPr>
        <w:t xml:space="preserve">. Lo colocamos en el cajón de búsqueda y hacemos clic en </w:t>
      </w:r>
      <w:r w:rsidDel="00000000" w:rsidR="00000000" w:rsidRPr="00000000">
        <w:rPr>
          <w:rFonts w:ascii="Arial" w:cs="Arial" w:eastAsia="Arial" w:hAnsi="Arial"/>
          <w:b w:val="1"/>
          <w:rtl w:val="0"/>
        </w:rPr>
        <w:t xml:space="preserve">“Buscar obras”</w:t>
      </w:r>
      <w:r w:rsidDel="00000000" w:rsidR="00000000" w:rsidRPr="00000000">
        <w:rPr>
          <w:rFonts w:ascii="Arial" w:cs="Arial" w:eastAsia="Arial" w:hAnsi="Arial"/>
          <w:rtl w:val="0"/>
        </w:rPr>
        <w:t xml:space="preserve">. Debemos hacer clic en el título del resultado más idóneo:</w:t>
      </w:r>
    </w:p>
    <w:p w:rsidR="00000000" w:rsidDel="00000000" w:rsidP="00000000" w:rsidRDefault="00000000" w:rsidRPr="00000000" w14:paraId="00000051">
      <w:pPr>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215063" cy="1990381"/>
            <wp:effectExtent b="0" l="0" r="0" t="0"/>
            <wp:docPr descr="Se visualiza los dos resultados relacionados a la novela Orgullo y prejuicio." id="7" name="image10.png"/>
            <a:graphic>
              <a:graphicData uri="http://schemas.openxmlformats.org/drawingml/2006/picture">
                <pic:pic>
                  <pic:nvPicPr>
                    <pic:cNvPr descr="Se visualiza los dos resultados relacionados a la novela Orgullo y prejuicio." id="0" name="image10.png"/>
                    <pic:cNvPicPr preferRelativeResize="0"/>
                  </pic:nvPicPr>
                  <pic:blipFill>
                    <a:blip r:embed="rId17"/>
                    <a:srcRect b="0" l="0" r="0" t="0"/>
                    <a:stretch>
                      <a:fillRect/>
                    </a:stretch>
                  </pic:blipFill>
                  <pic:spPr>
                    <a:xfrm>
                      <a:off x="0" y="0"/>
                      <a:ext cx="6215063" cy="199038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2">
      <w:pPr>
        <w:numPr>
          <w:ilvl w:val="0"/>
          <w:numId w:val="1"/>
        </w:numPr>
        <w:rPr>
          <w:rFonts w:ascii="Arial" w:cs="Arial" w:eastAsia="Arial" w:hAnsi="Arial"/>
        </w:rPr>
      </w:pPr>
      <w:r w:rsidDel="00000000" w:rsidR="00000000" w:rsidRPr="00000000">
        <w:rPr>
          <w:rFonts w:ascii="Arial" w:cs="Arial" w:eastAsia="Arial" w:hAnsi="Arial"/>
          <w:rtl w:val="0"/>
        </w:rPr>
        <w:t xml:space="preserve">¡Y listo! Podremos acceder a los enlaces para realizar las descargas en los formatos Rich text format y epub.</w:t>
      </w:r>
    </w:p>
    <w:p w:rsidR="00000000" w:rsidDel="00000000" w:rsidP="00000000" w:rsidRDefault="00000000" w:rsidRPr="00000000" w14:paraId="00000053">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4">
      <w:pPr>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731200" cy="3835400"/>
            <wp:effectExtent b="0" l="0" r="0" t="0"/>
            <wp:docPr descr="en la parte inferior se encuentran las opciones para descargar en diferentes formatos." id="2" name="image13.png"/>
            <a:graphic>
              <a:graphicData uri="http://schemas.openxmlformats.org/drawingml/2006/picture">
                <pic:pic>
                  <pic:nvPicPr>
                    <pic:cNvPr descr="en la parte inferior se encuentran las opciones para descargar en diferentes formatos." id="0" name="image13.png"/>
                    <pic:cNvPicPr preferRelativeResize="0"/>
                  </pic:nvPicPr>
                  <pic:blipFill>
                    <a:blip r:embed="rId18"/>
                    <a:srcRect b="0" l="0" r="0" t="0"/>
                    <a:stretch>
                      <a:fillRect/>
                    </a:stretch>
                  </pic:blipFill>
                  <pic:spPr>
                    <a:xfrm>
                      <a:off x="0" y="0"/>
                      <a:ext cx="57312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Style w:val="Title"/>
        <w:ind w:left="0" w:firstLine="0"/>
        <w:rPr>
          <w:rFonts w:ascii="Arial" w:cs="Arial" w:eastAsia="Arial" w:hAnsi="Arial"/>
        </w:rPr>
      </w:pPr>
      <w:bookmarkStart w:colFirst="0" w:colLast="0" w:name="_bnuqbtbsk6e8" w:id="15"/>
      <w:bookmarkEnd w:id="15"/>
      <w:r w:rsidDel="00000000" w:rsidR="00000000" w:rsidRPr="00000000">
        <w:br w:type="page"/>
      </w:r>
      <w:r w:rsidDel="00000000" w:rsidR="00000000" w:rsidRPr="00000000">
        <w:rPr>
          <w:rtl w:val="0"/>
        </w:rPr>
      </w:r>
    </w:p>
    <w:p w:rsidR="00000000" w:rsidDel="00000000" w:rsidP="00000000" w:rsidRDefault="00000000" w:rsidRPr="00000000" w14:paraId="00000056">
      <w:pPr>
        <w:pStyle w:val="Heading1"/>
        <w:ind w:left="0" w:firstLine="0"/>
        <w:rPr/>
      </w:pPr>
      <w:bookmarkStart w:colFirst="0" w:colLast="0" w:name="_3exzbbneeqdu" w:id="16"/>
      <w:bookmarkEnd w:id="16"/>
      <w:r w:rsidDel="00000000" w:rsidR="00000000" w:rsidRPr="00000000">
        <w:rPr>
          <w:rtl w:val="0"/>
        </w:rPr>
        <w:t xml:space="preserve">Lectura de libros</w:t>
      </w:r>
    </w:p>
    <w:p w:rsidR="00000000" w:rsidDel="00000000" w:rsidP="00000000" w:rsidRDefault="00000000" w:rsidRPr="00000000" w14:paraId="00000057">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8">
      <w:pPr>
        <w:numPr>
          <w:ilvl w:val="0"/>
          <w:numId w:val="3"/>
        </w:numPr>
        <w:shd w:fill="ffffff" w:val="clear"/>
        <w:spacing w:after="1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Una vez descargado el archivo de nuestra elección, nos dirigimos a la carpeta de descargas y ubicamos el documento en Zip.</w:t>
      </w:r>
    </w:p>
    <w:p w:rsidR="00000000" w:rsidDel="00000000" w:rsidP="00000000" w:rsidRDefault="00000000" w:rsidRPr="00000000" w14:paraId="00000059">
      <w:pPr>
        <w:shd w:fill="ffffff" w:val="clear"/>
        <w:spacing w:after="160" w:lineRule="auto"/>
        <w:ind w:left="0" w:firstLine="0"/>
        <w:jc w:val="center"/>
        <w:rPr>
          <w:rFonts w:ascii="Arial" w:cs="Arial" w:eastAsia="Arial" w:hAnsi="Arial"/>
          <w:color w:val="333333"/>
          <w:sz w:val="24"/>
          <w:szCs w:val="24"/>
        </w:rPr>
      </w:pPr>
      <w:r w:rsidDel="00000000" w:rsidR="00000000" w:rsidRPr="00000000">
        <w:rPr>
          <w:rFonts w:ascii="Arial" w:cs="Arial" w:eastAsia="Arial" w:hAnsi="Arial"/>
          <w:color w:val="333333"/>
          <w:sz w:val="24"/>
          <w:szCs w:val="24"/>
        </w:rPr>
        <w:drawing>
          <wp:inline distB="114300" distT="114300" distL="114300" distR="114300">
            <wp:extent cx="3095625" cy="962025"/>
            <wp:effectExtent b="0" l="0" r="0" t="0"/>
            <wp:docPr descr="Dentro del equipo se visualiza una carpeta en formato zip, donde encontraremos el libro deseado." id="13" name="image5.png"/>
            <a:graphic>
              <a:graphicData uri="http://schemas.openxmlformats.org/drawingml/2006/picture">
                <pic:pic>
                  <pic:nvPicPr>
                    <pic:cNvPr descr="Dentro del equipo se visualiza una carpeta en formato zip, donde encontraremos el libro deseado." id="0" name="image5.png"/>
                    <pic:cNvPicPr preferRelativeResize="0"/>
                  </pic:nvPicPr>
                  <pic:blipFill>
                    <a:blip r:embed="rId19"/>
                    <a:srcRect b="0" l="0" r="0" t="0"/>
                    <a:stretch>
                      <a:fillRect/>
                    </a:stretch>
                  </pic:blipFill>
                  <pic:spPr>
                    <a:xfrm>
                      <a:off x="0" y="0"/>
                      <a:ext cx="3095625" cy="96202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numPr>
          <w:ilvl w:val="0"/>
          <w:numId w:val="3"/>
        </w:numPr>
        <w:shd w:fill="ffffff" w:val="clear"/>
        <w:spacing w:after="1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Hacemos clic en “extraer aquí” y hacemos doble click sobre el documento:</w:t>
      </w:r>
    </w:p>
    <w:p w:rsidR="00000000" w:rsidDel="00000000" w:rsidP="00000000" w:rsidRDefault="00000000" w:rsidRPr="00000000" w14:paraId="0000005B">
      <w:pPr>
        <w:shd w:fill="ffffff" w:val="clear"/>
        <w:spacing w:after="160" w:lineRule="auto"/>
        <w:ind w:left="0" w:firstLine="0"/>
        <w:jc w:val="center"/>
        <w:rPr>
          <w:rFonts w:ascii="Arial" w:cs="Arial" w:eastAsia="Arial" w:hAnsi="Arial"/>
          <w:color w:val="333333"/>
          <w:sz w:val="24"/>
          <w:szCs w:val="24"/>
        </w:rPr>
      </w:pPr>
      <w:r w:rsidDel="00000000" w:rsidR="00000000" w:rsidRPr="00000000">
        <w:rPr>
          <w:rFonts w:ascii="Arial" w:cs="Arial" w:eastAsia="Arial" w:hAnsi="Arial"/>
          <w:color w:val="333333"/>
          <w:sz w:val="24"/>
          <w:szCs w:val="24"/>
        </w:rPr>
        <w:drawing>
          <wp:inline distB="114300" distT="114300" distL="114300" distR="114300">
            <wp:extent cx="3171825" cy="1556579"/>
            <wp:effectExtent b="0" l="0" r="0" t="0"/>
            <wp:docPr descr="Después de extraerlo encontraremos el Word, dentro de la carpeta." id="6" name="image8.png"/>
            <a:graphic>
              <a:graphicData uri="http://schemas.openxmlformats.org/drawingml/2006/picture">
                <pic:pic>
                  <pic:nvPicPr>
                    <pic:cNvPr descr="Después de extraerlo encontraremos el Word, dentro de la carpeta." id="0" name="image8.png"/>
                    <pic:cNvPicPr preferRelativeResize="0"/>
                  </pic:nvPicPr>
                  <pic:blipFill>
                    <a:blip r:embed="rId20"/>
                    <a:srcRect b="18696" l="0" r="0" t="0"/>
                    <a:stretch>
                      <a:fillRect/>
                    </a:stretch>
                  </pic:blipFill>
                  <pic:spPr>
                    <a:xfrm>
                      <a:off x="0" y="0"/>
                      <a:ext cx="3171825" cy="1556579"/>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numPr>
          <w:ilvl w:val="0"/>
          <w:numId w:val="3"/>
        </w:numPr>
        <w:shd w:fill="ffffff" w:val="clear"/>
        <w:spacing w:after="1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Finalmente, podremos revisar todo el documento y leerlo sin inconvenientes.</w:t>
      </w:r>
    </w:p>
    <w:p w:rsidR="00000000" w:rsidDel="00000000" w:rsidP="00000000" w:rsidRDefault="00000000" w:rsidRPr="00000000" w14:paraId="0000005D">
      <w:pPr>
        <w:shd w:fill="ffffff" w:val="clear"/>
        <w:spacing w:after="160" w:lineRule="auto"/>
        <w:ind w:left="0" w:firstLine="0"/>
        <w:jc w:val="center"/>
        <w:rPr>
          <w:rFonts w:ascii="Arial" w:cs="Arial" w:eastAsia="Arial" w:hAnsi="Arial"/>
          <w:color w:val="333333"/>
          <w:sz w:val="24"/>
          <w:szCs w:val="24"/>
        </w:rPr>
      </w:pPr>
      <w:r w:rsidDel="00000000" w:rsidR="00000000" w:rsidRPr="00000000">
        <w:rPr>
          <w:rFonts w:ascii="Arial" w:cs="Arial" w:eastAsia="Arial" w:hAnsi="Arial"/>
          <w:color w:val="333333"/>
          <w:sz w:val="24"/>
          <w:szCs w:val="24"/>
        </w:rPr>
        <w:drawing>
          <wp:inline distB="114300" distT="114300" distL="114300" distR="114300">
            <wp:extent cx="5081588" cy="2625206"/>
            <wp:effectExtent b="0" l="0" r="0" t="0"/>
            <wp:docPr descr="Podremos leer el libro en formato word en su totalidad." id="14" name="image9.png"/>
            <a:graphic>
              <a:graphicData uri="http://schemas.openxmlformats.org/drawingml/2006/picture">
                <pic:pic>
                  <pic:nvPicPr>
                    <pic:cNvPr descr="Podremos leer el libro en formato word en su totalidad." id="0" name="image9.png"/>
                    <pic:cNvPicPr preferRelativeResize="0"/>
                  </pic:nvPicPr>
                  <pic:blipFill>
                    <a:blip r:embed="rId21"/>
                    <a:srcRect b="8316" l="0" r="0" t="0"/>
                    <a:stretch>
                      <a:fillRect/>
                    </a:stretch>
                  </pic:blipFill>
                  <pic:spPr>
                    <a:xfrm>
                      <a:off x="0" y="0"/>
                      <a:ext cx="5081588" cy="2625206"/>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hd w:fill="ffffff" w:val="clear"/>
        <w:spacing w:after="160" w:lineRule="auto"/>
        <w:ind w:left="0" w:firstLine="0"/>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En el </w:t>
      </w:r>
      <w:r w:rsidDel="00000000" w:rsidR="00000000" w:rsidRPr="00000000">
        <w:rPr>
          <w:rFonts w:ascii="Arial" w:cs="Arial" w:eastAsia="Arial" w:hAnsi="Arial"/>
          <w:color w:val="333333"/>
          <w:sz w:val="24"/>
          <w:szCs w:val="24"/>
          <w:rtl w:val="0"/>
        </w:rPr>
        <w:t xml:space="preserve">caso que requiera</w:t>
      </w:r>
      <w:r w:rsidDel="00000000" w:rsidR="00000000" w:rsidRPr="00000000">
        <w:rPr>
          <w:rFonts w:ascii="Arial" w:cs="Arial" w:eastAsia="Arial" w:hAnsi="Arial"/>
          <w:color w:val="333333"/>
          <w:sz w:val="24"/>
          <w:szCs w:val="24"/>
          <w:rtl w:val="0"/>
        </w:rPr>
        <w:t xml:space="preserve"> ayuda con alguno de los pasos, no dude en contactarnos a nuestro correo </w:t>
      </w:r>
      <w:r w:rsidDel="00000000" w:rsidR="00000000" w:rsidRPr="00000000">
        <w:rPr>
          <w:b w:val="1"/>
          <w:color w:val="333333"/>
          <w:sz w:val="24"/>
          <w:szCs w:val="24"/>
          <w:rtl w:val="0"/>
        </w:rPr>
        <w:t xml:space="preserve">bibliotecariovirtual@continental.edu.pe</w:t>
      </w:r>
      <w:r w:rsidDel="00000000" w:rsidR="00000000" w:rsidRPr="00000000">
        <w:rPr>
          <w:color w:val="333333"/>
          <w:sz w:val="24"/>
          <w:szCs w:val="24"/>
          <w:rtl w:val="0"/>
        </w:rPr>
        <w:t xml:space="preserve"> o a nuestro número</w:t>
      </w:r>
      <w:r w:rsidDel="00000000" w:rsidR="00000000" w:rsidRPr="00000000">
        <w:rPr>
          <w:b w:val="1"/>
          <w:color w:val="333333"/>
          <w:sz w:val="24"/>
          <w:szCs w:val="24"/>
          <w:rtl w:val="0"/>
        </w:rPr>
        <w:t xml:space="preserve"> 937 594 327</w:t>
      </w:r>
      <w:r w:rsidDel="00000000" w:rsidR="00000000" w:rsidRPr="00000000">
        <w:rPr>
          <w:color w:val="333333"/>
          <w:sz w:val="24"/>
          <w:szCs w:val="24"/>
          <w:rtl w:val="0"/>
        </w:rPr>
        <w:t xml:space="preserve"> (solo para WhatsApp).</w:t>
      </w:r>
      <w:r w:rsidDel="00000000" w:rsidR="00000000" w:rsidRPr="00000000">
        <w:rPr>
          <w:rtl w:val="0"/>
        </w:rPr>
      </w:r>
    </w:p>
    <w:sectPr>
      <w:footerReference r:id="rId22" w:type="default"/>
      <w:pgSz w:h="16834" w:w="11909" w:orient="portrait"/>
      <w:pgMar w:bottom="1440" w:top="1440" w:left="1440" w:right="1257.40157480315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8"/>
        <w:szCs w:val="28"/>
        <w:lang w:val="es"/>
      </w:rPr>
    </w:rPrDefault>
    <w:pPrDefault>
      <w:pPr>
        <w:spacing w:line="276" w:lineRule="auto"/>
        <w:ind w:left="720" w:hanging="36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lineRule="auto"/>
      <w:jc w:val="center"/>
    </w:pPr>
    <w:rPr>
      <w:b w:val="1"/>
      <w:sz w:val="36"/>
      <w:szCs w:val="36"/>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b w:val="1"/>
      <w:sz w:val="36"/>
      <w:szCs w:val="3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6.png"/><Relationship Id="rId22" Type="http://schemas.openxmlformats.org/officeDocument/2006/relationships/footer" Target="footer1.xml"/><Relationship Id="rId10" Type="http://schemas.openxmlformats.org/officeDocument/2006/relationships/image" Target="media/image3.png"/><Relationship Id="rId21" Type="http://schemas.openxmlformats.org/officeDocument/2006/relationships/image" Target="media/image9.png"/><Relationship Id="rId13" Type="http://schemas.openxmlformats.org/officeDocument/2006/relationships/hyperlink" Target="https://www.gob.pe/conadis"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4.png"/><Relationship Id="rId14" Type="http://schemas.openxmlformats.org/officeDocument/2006/relationships/image" Target="media/image15.png"/><Relationship Id="rId17" Type="http://schemas.openxmlformats.org/officeDocument/2006/relationships/image" Target="media/image10.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2.png"/><Relationship Id="rId18" Type="http://schemas.openxmlformats.org/officeDocument/2006/relationships/image" Target="media/image13.png"/><Relationship Id="rId7" Type="http://schemas.openxmlformats.org/officeDocument/2006/relationships/image" Target="media/image14.png"/><Relationship Id="rId8" Type="http://schemas.openxmlformats.org/officeDocument/2006/relationships/hyperlink" Target="https://hubinformacion.continental.edu.p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